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43" w:rsidRPr="000E53D0" w:rsidRDefault="00671143" w:rsidP="0085502D">
      <w:pPr>
        <w:widowControl/>
        <w:snapToGrid w:val="0"/>
        <w:spacing w:line="360" w:lineRule="auto"/>
        <w:jc w:val="center"/>
        <w:rPr>
          <w:kern w:val="0"/>
          <w:sz w:val="30"/>
          <w:szCs w:val="30"/>
        </w:rPr>
      </w:pPr>
      <w:r w:rsidRPr="000E53D0">
        <w:rPr>
          <w:rFonts w:ascii="宋体" w:hAnsi="宋体" w:hint="eastAsia"/>
          <w:b/>
          <w:bCs/>
          <w:kern w:val="0"/>
          <w:sz w:val="30"/>
          <w:szCs w:val="30"/>
        </w:rPr>
        <w:t>北京大学法学院</w:t>
      </w:r>
      <w:r w:rsidRPr="000E53D0">
        <w:rPr>
          <w:b/>
          <w:bCs/>
          <w:kern w:val="0"/>
          <w:sz w:val="30"/>
          <w:szCs w:val="30"/>
        </w:rPr>
        <w:t>201</w:t>
      </w:r>
      <w:r w:rsidR="00273ACF">
        <w:rPr>
          <w:rFonts w:hint="eastAsia"/>
          <w:b/>
          <w:bCs/>
          <w:kern w:val="0"/>
          <w:sz w:val="30"/>
          <w:szCs w:val="30"/>
        </w:rPr>
        <w:t>4</w:t>
      </w:r>
      <w:r w:rsidRPr="000E53D0">
        <w:rPr>
          <w:rFonts w:ascii="宋体" w:hAnsi="宋体" w:hint="eastAsia"/>
          <w:b/>
          <w:bCs/>
          <w:kern w:val="0"/>
          <w:sz w:val="30"/>
          <w:szCs w:val="30"/>
        </w:rPr>
        <w:t>级法学硕士各专业招生人数汇总表</w:t>
      </w:r>
    </w:p>
    <w:tbl>
      <w:tblPr>
        <w:tblW w:w="9654" w:type="dxa"/>
        <w:tblInd w:w="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851"/>
        <w:gridCol w:w="1417"/>
        <w:gridCol w:w="1134"/>
        <w:gridCol w:w="1134"/>
        <w:gridCol w:w="2835"/>
      </w:tblGrid>
      <w:tr w:rsidR="000E53D0" w:rsidRPr="000E53D0" w:rsidTr="00E81966">
        <w:trPr>
          <w:trHeight w:val="37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计划招生名额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接收本院和法学</w:t>
            </w:r>
            <w:proofErr w:type="gramStart"/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方向元培学生</w:t>
            </w:r>
            <w:proofErr w:type="gramEnd"/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的推荐免试名额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接收附录一、附录二所列院（系）学生的推荐免试名额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接收全国统一招生考试考生的名额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法学理论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法律史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宪法学与行政法学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刑法学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民</w:t>
            </w:r>
            <w:proofErr w:type="gramStart"/>
            <w:r w:rsidRPr="000E53D0">
              <w:rPr>
                <w:rFonts w:ascii="宋体" w:hAnsi="宋体" w:hint="eastAsia"/>
                <w:kern w:val="0"/>
                <w:szCs w:val="21"/>
              </w:rPr>
              <w:t>商法学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7B407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诉讼法学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7B407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EE0F8A">
              <w:rPr>
                <w:rFonts w:ascii="宋体" w:hAnsi="宋体" w:hint="eastAsia"/>
                <w:bCs/>
                <w:kern w:val="0"/>
                <w:szCs w:val="21"/>
              </w:rPr>
              <w:t>民事诉讼法学方向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75" w:rsidRPr="00EE0F8A" w:rsidRDefault="00671143" w:rsidP="00273ACF">
            <w:pPr>
              <w:widowControl/>
              <w:spacing w:line="360" w:lineRule="auto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EE0F8A">
              <w:rPr>
                <w:rFonts w:ascii="宋体" w:hAnsi="宋体" w:hint="eastAsia"/>
                <w:bCs/>
                <w:kern w:val="0"/>
                <w:szCs w:val="21"/>
              </w:rPr>
              <w:t>刑事诉讼法学方向</w:t>
            </w:r>
          </w:p>
        </w:tc>
      </w:tr>
      <w:tr w:rsidR="00F03809" w:rsidRPr="000E53D0" w:rsidTr="00FE58E0">
        <w:trPr>
          <w:trHeight w:val="2128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经济法学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1278FC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966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经济法理论</w:t>
            </w:r>
            <w:r w:rsidR="00F03809" w:rsidRPr="000E53D0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F03809" w:rsidRPr="000E53D0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财税法学</w:t>
            </w:r>
            <w:r w:rsidR="00F03809" w:rsidRPr="000E53D0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F03809" w:rsidRPr="000E53D0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金融法学</w:t>
            </w:r>
          </w:p>
          <w:p w:rsidR="00F03809" w:rsidRPr="000E53D0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竞争法学</w:t>
            </w:r>
          </w:p>
          <w:p w:rsidR="00F03809" w:rsidRPr="000E53D0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企业与公司法学</w:t>
            </w:r>
          </w:p>
        </w:tc>
      </w:tr>
      <w:tr w:rsidR="00F03809" w:rsidRPr="000E53D0" w:rsidTr="00E81966">
        <w:trPr>
          <w:trHeight w:val="402"/>
        </w:trPr>
        <w:tc>
          <w:tcPr>
            <w:tcW w:w="2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1278FC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1278FC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06.劳动法与社会保障法学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环境与资源保护法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国际法学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FC62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FC62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B0340C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法学（知识产权法）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法学（商法）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法学（国际经济法）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3574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法学（财税法</w:t>
            </w:r>
            <w:r w:rsidR="004108F2" w:rsidRPr="000E53D0">
              <w:rPr>
                <w:rFonts w:ascii="宋体" w:hAnsi="宋体" w:hint="eastAsia"/>
                <w:kern w:val="0"/>
                <w:szCs w:val="21"/>
              </w:rPr>
              <w:t>学</w:t>
            </w:r>
            <w:r w:rsidRPr="000E53D0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1278FC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278FC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A97" w:rsidRPr="00306F40" w:rsidRDefault="00306F40" w:rsidP="00306F4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01.</w:t>
            </w:r>
            <w:r w:rsidR="00EF5A97" w:rsidRPr="00306F40">
              <w:rPr>
                <w:rFonts w:ascii="宋体" w:hAnsi="宋体" w:hint="eastAsia"/>
                <w:kern w:val="0"/>
                <w:szCs w:val="21"/>
              </w:rPr>
              <w:t>中国财税法</w:t>
            </w:r>
          </w:p>
          <w:p w:rsidR="00EF5A97" w:rsidRPr="00306F40" w:rsidRDefault="00306F40" w:rsidP="00306F4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02.</w:t>
            </w:r>
            <w:r w:rsidR="00EF5A97" w:rsidRPr="00306F40">
              <w:rPr>
                <w:rFonts w:hint="eastAsia"/>
                <w:kern w:val="0"/>
                <w:szCs w:val="21"/>
              </w:rPr>
              <w:t>金融税法</w:t>
            </w:r>
          </w:p>
          <w:p w:rsidR="00EF5A97" w:rsidRPr="00306F40" w:rsidRDefault="00306F40" w:rsidP="00306F4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03.</w:t>
            </w:r>
            <w:r w:rsidR="00EF5A97" w:rsidRPr="00306F40">
              <w:rPr>
                <w:rFonts w:hint="eastAsia"/>
                <w:kern w:val="0"/>
                <w:szCs w:val="21"/>
              </w:rPr>
              <w:t>国际税法</w:t>
            </w:r>
          </w:p>
          <w:p w:rsidR="00671143" w:rsidRPr="001278FC" w:rsidRDefault="00306F40" w:rsidP="00E8196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4.</w:t>
            </w:r>
            <w:r w:rsidR="00EF5A97" w:rsidRPr="001278FC">
              <w:rPr>
                <w:rFonts w:hint="eastAsia"/>
                <w:kern w:val="0"/>
                <w:szCs w:val="21"/>
              </w:rPr>
              <w:t>外国财税法</w:t>
            </w:r>
            <w:bookmarkStart w:id="0" w:name="_GoBack"/>
            <w:bookmarkEnd w:id="0"/>
          </w:p>
        </w:tc>
      </w:tr>
      <w:tr w:rsidR="000E53D0" w:rsidRPr="00EE0F8A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671143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EE0F8A">
              <w:rPr>
                <w:rFonts w:ascii="宋体" w:hAnsi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273ACF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EE0F8A">
              <w:rPr>
                <w:b/>
                <w:kern w:val="0"/>
                <w:szCs w:val="21"/>
              </w:rPr>
              <w:fldChar w:fldCharType="begin"/>
            </w:r>
            <w:r w:rsidRPr="00EE0F8A">
              <w:rPr>
                <w:b/>
                <w:kern w:val="0"/>
                <w:szCs w:val="21"/>
              </w:rPr>
              <w:instrText xml:space="preserve"> =SUM(ABOVE) </w:instrText>
            </w:r>
            <w:r w:rsidRPr="00EE0F8A">
              <w:rPr>
                <w:b/>
                <w:kern w:val="0"/>
                <w:szCs w:val="21"/>
              </w:rPr>
              <w:fldChar w:fldCharType="separate"/>
            </w:r>
            <w:r w:rsidRPr="00EE0F8A">
              <w:rPr>
                <w:b/>
                <w:noProof/>
                <w:kern w:val="0"/>
                <w:szCs w:val="21"/>
              </w:rPr>
              <w:t>80</w:t>
            </w:r>
            <w:r w:rsidRPr="00EE0F8A">
              <w:rPr>
                <w:b/>
                <w:kern w:val="0"/>
                <w:szCs w:val="21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5874D8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EE0F8A">
              <w:rPr>
                <w:rFonts w:hint="eastAsia"/>
                <w:b/>
                <w:kern w:val="0"/>
                <w:szCs w:val="21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FC628A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EE0F8A">
              <w:rPr>
                <w:rFonts w:hint="eastAsia"/>
                <w:b/>
                <w:kern w:val="0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B0340C" w:rsidP="005874D8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EE0F8A">
              <w:rPr>
                <w:rFonts w:hint="eastAsia"/>
                <w:b/>
                <w:kern w:val="0"/>
                <w:szCs w:val="21"/>
              </w:rPr>
              <w:t>3</w:t>
            </w:r>
            <w:r w:rsidR="005874D8" w:rsidRPr="00EE0F8A">
              <w:rPr>
                <w:rFonts w:hint="eastAsia"/>
                <w:b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671143" w:rsidP="0085502D">
            <w:pPr>
              <w:widowControl/>
              <w:spacing w:line="360" w:lineRule="auto"/>
              <w:jc w:val="left"/>
              <w:rPr>
                <w:b/>
                <w:kern w:val="0"/>
                <w:szCs w:val="21"/>
              </w:rPr>
            </w:pPr>
          </w:p>
        </w:tc>
      </w:tr>
    </w:tbl>
    <w:p w:rsidR="002472FB" w:rsidRPr="00273ACF" w:rsidRDefault="00CF24A0" w:rsidP="0085502D">
      <w:pPr>
        <w:spacing w:line="360" w:lineRule="auto"/>
        <w:rPr>
          <w:b/>
        </w:rPr>
      </w:pPr>
      <w:r w:rsidRPr="00273ACF">
        <w:rPr>
          <w:rFonts w:ascii="ˎ̥" w:eastAsia="宋体" w:hAnsi="ˎ̥" w:cs="Arial"/>
          <w:b/>
          <w:kern w:val="0"/>
          <w:szCs w:val="21"/>
        </w:rPr>
        <w:t>备注：计划接收推荐免试名额未实际招生的，该名额转为本专业计划接收全国统一招生考试考生的名额。</w:t>
      </w:r>
    </w:p>
    <w:sectPr w:rsidR="002472FB" w:rsidRPr="00273ACF" w:rsidSect="007151D7">
      <w:pgSz w:w="11906" w:h="16838"/>
      <w:pgMar w:top="907" w:right="1474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B05" w:rsidRDefault="00C46B05" w:rsidP="00671143">
      <w:r>
        <w:separator/>
      </w:r>
    </w:p>
  </w:endnote>
  <w:endnote w:type="continuationSeparator" w:id="0">
    <w:p w:rsidR="00C46B05" w:rsidRDefault="00C46B05" w:rsidP="0067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B05" w:rsidRDefault="00C46B05" w:rsidP="00671143">
      <w:r>
        <w:separator/>
      </w:r>
    </w:p>
  </w:footnote>
  <w:footnote w:type="continuationSeparator" w:id="0">
    <w:p w:rsidR="00C46B05" w:rsidRDefault="00C46B05" w:rsidP="0067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999"/>
    <w:multiLevelType w:val="hybridMultilevel"/>
    <w:tmpl w:val="999A1224"/>
    <w:lvl w:ilvl="0" w:tplc="A47EF870">
      <w:start w:val="1"/>
      <w:numFmt w:val="decimalZero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EF"/>
    <w:rsid w:val="000E0768"/>
    <w:rsid w:val="000E53D0"/>
    <w:rsid w:val="00100228"/>
    <w:rsid w:val="001278FC"/>
    <w:rsid w:val="00212FB7"/>
    <w:rsid w:val="002472FB"/>
    <w:rsid w:val="00273ACF"/>
    <w:rsid w:val="00282B47"/>
    <w:rsid w:val="002B7009"/>
    <w:rsid w:val="00306F40"/>
    <w:rsid w:val="003578A8"/>
    <w:rsid w:val="003C28E0"/>
    <w:rsid w:val="003C33AB"/>
    <w:rsid w:val="003F3527"/>
    <w:rsid w:val="00406E92"/>
    <w:rsid w:val="004108F2"/>
    <w:rsid w:val="004713BF"/>
    <w:rsid w:val="00471480"/>
    <w:rsid w:val="00483A31"/>
    <w:rsid w:val="004C6417"/>
    <w:rsid w:val="004D2768"/>
    <w:rsid w:val="004E063B"/>
    <w:rsid w:val="004E4FF1"/>
    <w:rsid w:val="00533551"/>
    <w:rsid w:val="005414DD"/>
    <w:rsid w:val="00564C79"/>
    <w:rsid w:val="005874D8"/>
    <w:rsid w:val="006163AE"/>
    <w:rsid w:val="00671143"/>
    <w:rsid w:val="006A6454"/>
    <w:rsid w:val="006E5910"/>
    <w:rsid w:val="006F6A89"/>
    <w:rsid w:val="007151D7"/>
    <w:rsid w:val="007B4075"/>
    <w:rsid w:val="007E66C7"/>
    <w:rsid w:val="007F54D5"/>
    <w:rsid w:val="008030B5"/>
    <w:rsid w:val="008366CF"/>
    <w:rsid w:val="0085502D"/>
    <w:rsid w:val="0088456D"/>
    <w:rsid w:val="00891E8D"/>
    <w:rsid w:val="008C5043"/>
    <w:rsid w:val="008D3372"/>
    <w:rsid w:val="009678B6"/>
    <w:rsid w:val="00980A8A"/>
    <w:rsid w:val="009E5B5E"/>
    <w:rsid w:val="00A14AF2"/>
    <w:rsid w:val="00A24F03"/>
    <w:rsid w:val="00A74D5F"/>
    <w:rsid w:val="00A77B95"/>
    <w:rsid w:val="00A85DED"/>
    <w:rsid w:val="00AC78EF"/>
    <w:rsid w:val="00AD49E5"/>
    <w:rsid w:val="00B0340C"/>
    <w:rsid w:val="00B11502"/>
    <w:rsid w:val="00B40FB9"/>
    <w:rsid w:val="00C1081B"/>
    <w:rsid w:val="00C24DBE"/>
    <w:rsid w:val="00C46B05"/>
    <w:rsid w:val="00C52CDF"/>
    <w:rsid w:val="00C5327F"/>
    <w:rsid w:val="00C92B04"/>
    <w:rsid w:val="00C962C9"/>
    <w:rsid w:val="00CF24A0"/>
    <w:rsid w:val="00D14CAD"/>
    <w:rsid w:val="00D9736F"/>
    <w:rsid w:val="00DA7E70"/>
    <w:rsid w:val="00DF02F1"/>
    <w:rsid w:val="00E3574A"/>
    <w:rsid w:val="00E444E3"/>
    <w:rsid w:val="00E81966"/>
    <w:rsid w:val="00E85E6B"/>
    <w:rsid w:val="00EB02CD"/>
    <w:rsid w:val="00EE0F8A"/>
    <w:rsid w:val="00EE2DF0"/>
    <w:rsid w:val="00EF5A97"/>
    <w:rsid w:val="00F03809"/>
    <w:rsid w:val="00F637A4"/>
    <w:rsid w:val="00FC628A"/>
    <w:rsid w:val="00FE44E6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4A0"/>
    <w:rPr>
      <w:rFonts w:ascii="Arial" w:hAnsi="Arial" w:cs="Arial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CF24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24A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1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114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1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1143"/>
    <w:rPr>
      <w:sz w:val="18"/>
      <w:szCs w:val="18"/>
    </w:rPr>
  </w:style>
  <w:style w:type="paragraph" w:styleId="a7">
    <w:name w:val="List Paragraph"/>
    <w:basedOn w:val="a"/>
    <w:uiPriority w:val="34"/>
    <w:qFormat/>
    <w:rsid w:val="00EF5A9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4A0"/>
    <w:rPr>
      <w:rFonts w:ascii="Arial" w:hAnsi="Arial" w:cs="Arial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CF24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24A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1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114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1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1143"/>
    <w:rPr>
      <w:sz w:val="18"/>
      <w:szCs w:val="18"/>
    </w:rPr>
  </w:style>
  <w:style w:type="paragraph" w:styleId="a7">
    <w:name w:val="List Paragraph"/>
    <w:basedOn w:val="a"/>
    <w:uiPriority w:val="34"/>
    <w:qFormat/>
    <w:rsid w:val="00EF5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4FD07-B902-4919-8BB4-6BB762AD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GFXY9</dc:creator>
  <cp:keywords/>
  <dc:description/>
  <cp:lastModifiedBy>fxyzj</cp:lastModifiedBy>
  <cp:revision>28</cp:revision>
  <cp:lastPrinted>2013-08-19T00:40:00Z</cp:lastPrinted>
  <dcterms:created xsi:type="dcterms:W3CDTF">2012-06-29T07:05:00Z</dcterms:created>
  <dcterms:modified xsi:type="dcterms:W3CDTF">2013-08-30T05:55:00Z</dcterms:modified>
</cp:coreProperties>
</file>